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E4A68">
        <w:trPr>
          <w:trHeight w:hRule="exact" w:val="1750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851" w:type="dxa"/>
          </w:tcPr>
          <w:p w:rsidR="00FE4A68" w:rsidRDefault="00FE4A6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FE4A68" w:rsidRDefault="000124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4A68">
        <w:trPr>
          <w:trHeight w:hRule="exact" w:val="138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851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1277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  <w:tc>
          <w:tcPr>
            <w:tcW w:w="2836" w:type="dxa"/>
          </w:tcPr>
          <w:p w:rsidR="00FE4A68" w:rsidRDefault="00FE4A68"/>
        </w:tc>
      </w:tr>
      <w:tr w:rsidR="00FE4A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4A68" w:rsidRPr="000124A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E4A6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4A68">
        <w:trPr>
          <w:trHeight w:hRule="exact" w:val="267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851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1277" w:type="dxa"/>
          </w:tcPr>
          <w:p w:rsidR="00FE4A68" w:rsidRDefault="00FE4A6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</w:tr>
      <w:tr w:rsidR="00FE4A68" w:rsidRPr="000124AF">
        <w:trPr>
          <w:trHeight w:hRule="exact" w:val="972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851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1277" w:type="dxa"/>
          </w:tcPr>
          <w:p w:rsidR="00FE4A68" w:rsidRDefault="00FE4A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E4A68" w:rsidRPr="000124AF" w:rsidRDefault="00FE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E4A68">
        <w:trPr>
          <w:trHeight w:hRule="exact" w:val="277"/>
        </w:trPr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4A68">
        <w:trPr>
          <w:trHeight w:hRule="exact" w:val="277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851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1277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  <w:tc>
          <w:tcPr>
            <w:tcW w:w="2836" w:type="dxa"/>
          </w:tcPr>
          <w:p w:rsidR="00FE4A68" w:rsidRDefault="00FE4A68"/>
        </w:tc>
      </w:tr>
      <w:tr w:rsidR="00FE4A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4A68" w:rsidRPr="000124AF">
        <w:trPr>
          <w:trHeight w:hRule="exact" w:val="1135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Принятие и исполнение государственных решений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Б1.О.08.10</w:t>
            </w:r>
          </w:p>
        </w:tc>
        <w:tc>
          <w:tcPr>
            <w:tcW w:w="2836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E4A68" w:rsidRPr="000124AF">
        <w:trPr>
          <w:trHeight w:hRule="exact" w:val="1125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4A68" w:rsidRPr="000124AF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E4A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1277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  <w:tc>
          <w:tcPr>
            <w:tcW w:w="2836" w:type="dxa"/>
          </w:tcPr>
          <w:p w:rsidR="00FE4A68" w:rsidRDefault="00FE4A68"/>
        </w:tc>
      </w:tr>
      <w:tr w:rsidR="00FE4A68">
        <w:trPr>
          <w:trHeight w:hRule="exact" w:val="155"/>
        </w:trPr>
        <w:tc>
          <w:tcPr>
            <w:tcW w:w="143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1419" w:type="dxa"/>
          </w:tcPr>
          <w:p w:rsidR="00FE4A68" w:rsidRDefault="00FE4A68"/>
        </w:tc>
        <w:tc>
          <w:tcPr>
            <w:tcW w:w="851" w:type="dxa"/>
          </w:tcPr>
          <w:p w:rsidR="00FE4A68" w:rsidRDefault="00FE4A68"/>
        </w:tc>
        <w:tc>
          <w:tcPr>
            <w:tcW w:w="285" w:type="dxa"/>
          </w:tcPr>
          <w:p w:rsidR="00FE4A68" w:rsidRDefault="00FE4A68"/>
        </w:tc>
        <w:tc>
          <w:tcPr>
            <w:tcW w:w="1277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  <w:tc>
          <w:tcPr>
            <w:tcW w:w="2836" w:type="dxa"/>
          </w:tcPr>
          <w:p w:rsidR="00FE4A68" w:rsidRDefault="00FE4A68"/>
        </w:tc>
      </w:tr>
      <w:tr w:rsidR="00FE4A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E4A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E4A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4A68" w:rsidRDefault="00FE4A6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</w:tr>
      <w:tr w:rsidR="00FE4A68" w:rsidRPr="000124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FE4A68" w:rsidRPr="000124A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124"/>
        </w:trPr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E4A68" w:rsidRPr="000124AF">
        <w:trPr>
          <w:trHeight w:hRule="exact" w:val="848"/>
        </w:trPr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2180"/>
        </w:trPr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>
        <w:trPr>
          <w:trHeight w:hRule="exact" w:val="277"/>
        </w:trPr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4A68">
        <w:trPr>
          <w:trHeight w:hRule="exact" w:val="138"/>
        </w:trPr>
        <w:tc>
          <w:tcPr>
            <w:tcW w:w="143" w:type="dxa"/>
          </w:tcPr>
          <w:p w:rsidR="00FE4A68" w:rsidRDefault="00FE4A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</w:tr>
      <w:tr w:rsidR="00FE4A68">
        <w:trPr>
          <w:trHeight w:hRule="exact" w:val="1666"/>
        </w:trPr>
        <w:tc>
          <w:tcPr>
            <w:tcW w:w="143" w:type="dxa"/>
          </w:tcPr>
          <w:p w:rsidR="00FE4A68" w:rsidRDefault="00FE4A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E4A68" w:rsidRPr="000124AF" w:rsidRDefault="00FE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4A68" w:rsidRPr="000124AF" w:rsidRDefault="00FE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4A68" w:rsidRDefault="0001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4A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4A68" w:rsidRPr="000124AF" w:rsidRDefault="00FE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/Пищемуха В.А./</w:t>
            </w:r>
          </w:p>
          <w:p w:rsidR="00FE4A68" w:rsidRPr="000124AF" w:rsidRDefault="00FE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4A68" w:rsidRPr="000124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FE4A68" w:rsidRPr="000124AF" w:rsidRDefault="000124AF">
      <w:pPr>
        <w:rPr>
          <w:sz w:val="0"/>
          <w:szCs w:val="0"/>
          <w:lang w:val="ru-RU"/>
        </w:rPr>
      </w:pPr>
      <w:r w:rsidRPr="0001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4A68">
        <w:trPr>
          <w:trHeight w:hRule="exact" w:val="555"/>
        </w:trPr>
        <w:tc>
          <w:tcPr>
            <w:tcW w:w="9640" w:type="dxa"/>
          </w:tcPr>
          <w:p w:rsidR="00FE4A68" w:rsidRDefault="00FE4A68"/>
        </w:tc>
      </w:tr>
      <w:tr w:rsidR="00FE4A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4A68" w:rsidRDefault="0001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4A68" w:rsidRPr="000124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«Принятие и исполнение государственных решений» в течение 2021/2022 учебного года: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E4A68" w:rsidRPr="000124AF" w:rsidRDefault="000124AF">
      <w:pPr>
        <w:rPr>
          <w:sz w:val="0"/>
          <w:szCs w:val="0"/>
          <w:lang w:val="ru-RU"/>
        </w:rPr>
      </w:pPr>
      <w:r w:rsidRPr="0001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E4A68" w:rsidRPr="000124AF">
        <w:trPr>
          <w:trHeight w:hRule="exact" w:val="138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Б1.О.08.10 «Принятие и исполнение государственных решений».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4A68" w:rsidRPr="000124AF">
        <w:trPr>
          <w:trHeight w:hRule="exact" w:val="138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«Принятие и исполнение государственных решений»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4A68" w:rsidRPr="000124A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стратегическое планирование деятельности органа власти; организовывать разработку и реализацию управленческих решений; обеспечивать осуществление контрольно-надзорной деятельности на основе риск- ориентированного подхода;</w:t>
            </w:r>
          </w:p>
        </w:tc>
      </w:tr>
      <w:tr w:rsidR="00FE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4A68" w:rsidRPr="000124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методы стратегического планирования деятельности органа власти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виды, типы, формы разработки и реализации организационно- управленческих решений в профессиональной деятельности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виды, типы, формы контрольно-надзорной деятельности на основе риск- ориентированного подхода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организовывать разработку и реализацию управленческих решений; принимать адекватные решения</w:t>
            </w:r>
          </w:p>
        </w:tc>
      </w:tr>
      <w:tr w:rsidR="00FE4A68" w:rsidRPr="000124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осуществлять стратегическое планирование деятельности органа власти</w:t>
            </w:r>
          </w:p>
        </w:tc>
      </w:tr>
      <w:tr w:rsidR="00FE4A68" w:rsidRPr="00012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использовать полученные знания и практические навыки при осуществлении контрольно-надзорной деятельности на основе риск-ориентированного подхода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 применения и реализации организационно-управленческих решений в профессиональной деятельности</w:t>
            </w:r>
          </w:p>
        </w:tc>
      </w:tr>
      <w:tr w:rsidR="00FE4A68" w:rsidRPr="000124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стратегического планирования деятельности органа власти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приемами  осуществления контрольно-надзорной деятельности на основе риск-ориентированного подхода</w:t>
            </w:r>
          </w:p>
        </w:tc>
      </w:tr>
      <w:tr w:rsidR="00FE4A68" w:rsidRPr="000124AF">
        <w:trPr>
          <w:trHeight w:hRule="exact" w:val="277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E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FE4A68" w:rsidRPr="000124AF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</w:t>
            </w:r>
          </w:p>
        </w:tc>
      </w:tr>
    </w:tbl>
    <w:p w:rsidR="00FE4A68" w:rsidRPr="000124AF" w:rsidRDefault="000124AF">
      <w:pPr>
        <w:rPr>
          <w:sz w:val="0"/>
          <w:szCs w:val="0"/>
          <w:lang w:val="ru-RU"/>
        </w:rPr>
      </w:pPr>
      <w:r w:rsidRPr="0001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E4A68" w:rsidRPr="000124A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при социальном и профессиональном взаимодействии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FE4A68" w:rsidRPr="000124AF">
        <w:trPr>
          <w:trHeight w:hRule="exact" w:val="416"/>
        </w:trPr>
        <w:tc>
          <w:tcPr>
            <w:tcW w:w="397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4A68" w:rsidRPr="000124A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Б1.О.08.10 «Принятие и исполнение государственных решений»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FE4A68" w:rsidRPr="000124AF">
        <w:trPr>
          <w:trHeight w:hRule="exact" w:val="138"/>
        </w:trPr>
        <w:tc>
          <w:tcPr>
            <w:tcW w:w="397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4A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FE4A68"/>
        </w:tc>
      </w:tr>
      <w:tr w:rsidR="00FE4A68" w:rsidRPr="000124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FE4A68">
        <w:trPr>
          <w:trHeight w:hRule="exact" w:val="138"/>
        </w:trPr>
        <w:tc>
          <w:tcPr>
            <w:tcW w:w="3970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426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3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</w:tr>
      <w:tr w:rsidR="00FE4A68" w:rsidRPr="000124A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4A6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4A68">
        <w:trPr>
          <w:trHeight w:hRule="exact" w:val="138"/>
        </w:trPr>
        <w:tc>
          <w:tcPr>
            <w:tcW w:w="3970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426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3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4A6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E4A68">
        <w:trPr>
          <w:trHeight w:hRule="exact" w:val="138"/>
        </w:trPr>
        <w:tc>
          <w:tcPr>
            <w:tcW w:w="3970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426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3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</w:tr>
      <w:tr w:rsidR="00FE4A6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4A68" w:rsidRPr="000124AF" w:rsidRDefault="00FE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4A68">
        <w:trPr>
          <w:trHeight w:hRule="exact" w:val="416"/>
        </w:trPr>
        <w:tc>
          <w:tcPr>
            <w:tcW w:w="3970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1702" w:type="dxa"/>
          </w:tcPr>
          <w:p w:rsidR="00FE4A68" w:rsidRDefault="00FE4A68"/>
        </w:tc>
        <w:tc>
          <w:tcPr>
            <w:tcW w:w="426" w:type="dxa"/>
          </w:tcPr>
          <w:p w:rsidR="00FE4A68" w:rsidRDefault="00FE4A68"/>
        </w:tc>
        <w:tc>
          <w:tcPr>
            <w:tcW w:w="710" w:type="dxa"/>
          </w:tcPr>
          <w:p w:rsidR="00FE4A68" w:rsidRDefault="00FE4A68"/>
        </w:tc>
        <w:tc>
          <w:tcPr>
            <w:tcW w:w="143" w:type="dxa"/>
          </w:tcPr>
          <w:p w:rsidR="00FE4A68" w:rsidRDefault="00FE4A68"/>
        </w:tc>
        <w:tc>
          <w:tcPr>
            <w:tcW w:w="993" w:type="dxa"/>
          </w:tcPr>
          <w:p w:rsidR="00FE4A68" w:rsidRDefault="00FE4A68"/>
        </w:tc>
      </w:tr>
      <w:tr w:rsidR="00FE4A6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4A6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4A68" w:rsidRDefault="00FE4A68"/>
        </w:tc>
      </w:tr>
      <w:tr w:rsidR="00FE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Виды государственных решений.  Роль человеческого фактора в процессе принятия государственного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E4A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4A6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Анализ внешней среды организации. Влияние внешней среды организации на реализацию альтернативных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FE4A68" w:rsidRDefault="0001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 Количественные и качественные государственные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Приемы разработки и выбора государственных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Контроль реализации 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Государственные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Компьютерные технологии интеллектуальной поддержки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E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Виды государственных решений.  Роль человеческого фактора в процессе принятия государственного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E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4A6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Анализ внешней среды организации. Влияние внешней среды организации на реализацию альтернативных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E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Количественные и качественные государственные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Приемы разработки и выбора государственных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4A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Контроль реализации государственного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Государственные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4A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Компьютерные технологии интеллектуальной поддержки государственных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FE4A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E4A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4A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4A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FE4A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4A68" w:rsidRPr="000124AF">
        <w:trPr>
          <w:trHeight w:hRule="exact" w:val="3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FE4A68" w:rsidRPr="000124AF" w:rsidRDefault="000124AF">
      <w:pPr>
        <w:rPr>
          <w:sz w:val="0"/>
          <w:szCs w:val="0"/>
          <w:lang w:val="ru-RU"/>
        </w:rPr>
      </w:pPr>
      <w:r w:rsidRPr="0001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4A68" w:rsidRDefault="000124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4A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4A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FE4A68" w:rsidRDefault="0001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Процесс управления и  управленческие решения</w:t>
            </w:r>
          </w:p>
        </w:tc>
      </w:tr>
      <w:tr w:rsidR="00FE4A68" w:rsidRPr="000124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процесса принятия решения. Связь науки об государственных решениях с другими науками об управлении. Общие сведения о теории принятия решений. Понятия «управленческая проблема», «государственное решение». Сферы принятия государственного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государственного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Виды государственных решений.  Роль человеческого фактора в процессе принятия государственного решения.</w:t>
            </w:r>
          </w:p>
        </w:tc>
      </w:tr>
      <w:tr w:rsidR="00FE4A68" w:rsidRPr="000124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государственных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человеческого фактора в процессе принятия государственного решения. Социально- психологические и этические основы подготовки государственных решений. Личность руководителя и условия успешного управления. Черты характера и темперамента. Влияние особенностей авторитета личности на принятие государственного решения. Совершенствование стиля управленческой деятельности. Обеспечение работ по выполнению государственного решения, определение этапов, сроков и исполнителей. Формы подготовки и реализации государственных решений. Обратная связь и ее необходимость для эффективного выполнения государственного решения.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</w:tr>
      <w:tr w:rsidR="00FE4A68" w:rsidRPr="000124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государственного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Анализ внешней среды организации. Влияние внешней среды организации на реализацию альтернативных государственных решений</w:t>
            </w:r>
          </w:p>
        </w:tc>
      </w:tr>
      <w:tr w:rsidR="00FE4A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элементов внешней среды организации. Основные параметры процесса анализа внешней среды для принятия и реализации государственного решения. Свойства объектов и субъектов принятия государственного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внешние факторы, их подразделение на прямые и косвенные.</w:t>
            </w:r>
          </w:p>
        </w:tc>
      </w:tr>
      <w:tr w:rsidR="00FE4A68" w:rsidRPr="0001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Количественные и качественные государственные решения</w:t>
            </w:r>
          </w:p>
        </w:tc>
      </w:tr>
      <w:tr w:rsidR="00FE4A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понятия качественных и количественных методов принятия государственных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организованных стратегий. Приемы, входящие в состав эвристических методов.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Приемы разработки и выбора государственных решений в условиях неопределенности и риска</w:t>
            </w:r>
          </w:p>
        </w:tc>
      </w:tr>
      <w:tr w:rsidR="00FE4A68" w:rsidRPr="000124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EMV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дерево решений, имитационное моделирование и др.).</w:t>
            </w:r>
          </w:p>
        </w:tc>
      </w:tr>
      <w:tr w:rsidR="00FE4A68" w:rsidRPr="0001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Контроль реализации государственного решения</w:t>
            </w:r>
          </w:p>
        </w:tc>
      </w:tr>
    </w:tbl>
    <w:p w:rsidR="00FE4A68" w:rsidRPr="000124AF" w:rsidRDefault="000124AF">
      <w:pPr>
        <w:rPr>
          <w:sz w:val="0"/>
          <w:szCs w:val="0"/>
          <w:lang w:val="ru-RU"/>
        </w:rPr>
      </w:pPr>
      <w:r w:rsidRPr="0001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Государственные решения и ответственность</w:t>
            </w:r>
          </w:p>
        </w:tc>
      </w:tr>
      <w:tr w:rsidR="00FE4A6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ответственности. Соотношение обязанностей и ответственности руководителя.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взаимодействия руководителя с коллективом и нравственная ответственность.</w:t>
            </w: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Компьютерные технологии интеллектуальной поддержки государственных решений</w:t>
            </w:r>
          </w:p>
        </w:tc>
      </w:tr>
      <w:tr w:rsidR="00FE4A68" w:rsidRPr="000124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и визуальное компьютерное моделирование в принятии государственных решений. Эвристическое программирование и компьютерное моделирование в принятии государственных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FE4A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4A68">
        <w:trPr>
          <w:trHeight w:hRule="exact" w:val="14"/>
        </w:trPr>
        <w:tc>
          <w:tcPr>
            <w:tcW w:w="9640" w:type="dxa"/>
          </w:tcPr>
          <w:p w:rsidR="00FE4A68" w:rsidRDefault="00FE4A68"/>
        </w:tc>
      </w:tr>
      <w:tr w:rsidR="00FE4A68" w:rsidRPr="0001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Процесс управления и  управленческие решения</w:t>
            </w:r>
          </w:p>
        </w:tc>
      </w:tr>
      <w:tr w:rsidR="00FE4A6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государственного решения как важнейшего типа управленческой и организационной деятельности.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государственных решений. Процесс принятия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Факторы, влияющие на процесс принятия решения. Принципы принятия эффективных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Стадии принятия государственного решения.</w:t>
            </w:r>
          </w:p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</w:tbl>
    <w:p w:rsidR="00FE4A68" w:rsidRDefault="0001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Виды государственных решений.  Роль человеческого фактора в процессе принятия государственного решения.</w:t>
            </w:r>
          </w:p>
        </w:tc>
      </w:tr>
      <w:tr w:rsidR="00FE4A68" w:rsidRPr="000124A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Государственное решение (ГР) как процесс и явление.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Экономическая, организационная, социальная, правовая и технологическая сущность ГР.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и противодействие в процессе государственного воздействия.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личных качеств человека и харизма личности.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романтизма, практицизма, оптимизма, пессимизма на подходы к подготовке ГР.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Области эффективного использования ложных и истинных форм авторитета менеджера.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Влияние личных качеств на ПР ГР. Особенности мужского и женского стиля ПРГР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Влияние нравственных критериев отношения работников к ГР.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9.Состав набора моральных ценностей человека. Основные направления этики руководителя.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10.Состав этических норм и моральное решение.</w:t>
            </w:r>
          </w:p>
        </w:tc>
      </w:tr>
      <w:tr w:rsidR="00FE4A68" w:rsidRPr="000124AF">
        <w:trPr>
          <w:trHeight w:hRule="exact" w:val="14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Методология и организация процесса разработки и реализации государственного решения</w:t>
            </w:r>
          </w:p>
        </w:tc>
      </w:tr>
      <w:tr w:rsidR="00FE4A68" w:rsidRPr="000124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в исследовании процесса принятия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основы формирования решений. Проблема рациональности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Стандартный процесс принятия решения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классификация методов разработки решения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Формальные методы, эвристические методы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6.Методы экспертных оценок, теории игр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Особенности применения методов принятия государственных решений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Неформальные методы принятия государственных решений, формальные методы принятия государственных решений,  смешанные методы принятия государственных решений.</w:t>
            </w:r>
          </w:p>
        </w:tc>
      </w:tr>
      <w:tr w:rsidR="00FE4A68" w:rsidRPr="000124AF">
        <w:trPr>
          <w:trHeight w:hRule="exact" w:val="14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Анализ внешней среды организации. Влияние внешней среды организации на реализацию альтернативных государственных решений</w:t>
            </w:r>
          </w:p>
        </w:tc>
      </w:tr>
      <w:tr w:rsidR="00FE4A68" w:rsidRPr="000124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Внешняя среда ближнего и дальнего окружения (прямого и косвенного действия).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параметры процесса анализа элементов внешней среды.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элементов внешней среды на выбор и реализацию государственного решения.</w:t>
            </w:r>
          </w:p>
        </w:tc>
      </w:tr>
      <w:tr w:rsidR="00FE4A68" w:rsidRPr="000124AF">
        <w:trPr>
          <w:trHeight w:hRule="exact" w:val="14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Количественные и качественные государственные решения</w:t>
            </w:r>
          </w:p>
        </w:tc>
      </w:tr>
      <w:tr w:rsidR="00FE4A68" w:rsidRPr="000124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Суть и содержание понятий «качество управленческой деятельности», «качество государственного решения».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стандартизации процессов управления качеством процесса разработки и принятия государственного решения.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Приемы и методы принятия супероптимальных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качества государственного решения. Качество решения как совокупность его свойств. Свойства решения.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Зависимость качества решения от условий его разработки и принятия. Основные факторы, влияющие на качество государственного решения.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Пути и средства повышения качества решений.</w:t>
            </w:r>
          </w:p>
        </w:tc>
      </w:tr>
    </w:tbl>
    <w:p w:rsidR="00FE4A68" w:rsidRPr="000124AF" w:rsidRDefault="000124AF">
      <w:pPr>
        <w:rPr>
          <w:sz w:val="0"/>
          <w:szCs w:val="0"/>
          <w:lang w:val="ru-RU"/>
        </w:rPr>
      </w:pPr>
      <w:r w:rsidRPr="00012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Приемы разработки и выбора государственных решений в условиях неопределенности и риска</w:t>
            </w:r>
          </w:p>
        </w:tc>
      </w:tr>
      <w:tr w:rsidR="00FE4A68" w:rsidRPr="000124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3.Типы ошибок, увеличивающих неопределенность.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FE4A68" w:rsidRPr="000124AF">
        <w:trPr>
          <w:trHeight w:hRule="exact" w:val="14"/>
        </w:trPr>
        <w:tc>
          <w:tcPr>
            <w:tcW w:w="9640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Контроль реализации государственного решения</w:t>
            </w:r>
          </w:p>
        </w:tc>
      </w:tr>
      <w:tr w:rsidR="00FE4A6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организации исполнения принятых государственных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процедуры организации выполнения государственных решений. Стимулирование и кадровое обеспечение реализации решения.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 реализации государственных решений.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контроля и оценки исполнения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решения и ответственность.</w:t>
            </w:r>
          </w:p>
        </w:tc>
      </w:tr>
      <w:tr w:rsidR="00FE4A68">
        <w:trPr>
          <w:trHeight w:hRule="exact" w:val="14"/>
        </w:trPr>
        <w:tc>
          <w:tcPr>
            <w:tcW w:w="9640" w:type="dxa"/>
          </w:tcPr>
          <w:p w:rsidR="00FE4A68" w:rsidRDefault="00FE4A68"/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Государственные решения и ответственность</w:t>
            </w:r>
          </w:p>
        </w:tc>
      </w:tr>
      <w:tr w:rsidR="00FE4A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ответственности: технологические и гуманитарные.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виды ответственности руководителей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Социальная и экологическая ответственность.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характера руководства в организации.</w:t>
            </w:r>
          </w:p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FE4A68">
        <w:trPr>
          <w:trHeight w:hRule="exact" w:val="14"/>
        </w:trPr>
        <w:tc>
          <w:tcPr>
            <w:tcW w:w="9640" w:type="dxa"/>
          </w:tcPr>
          <w:p w:rsidR="00FE4A68" w:rsidRDefault="00FE4A68"/>
        </w:tc>
      </w:tr>
      <w:tr w:rsidR="00FE4A68" w:rsidRPr="00012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Компьютерные технологии интеллектуальной поддержки государственных решений</w:t>
            </w:r>
          </w:p>
        </w:tc>
      </w:tr>
      <w:tr w:rsidR="00FE4A6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информационной и интеллектуальной поддержки ГР.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2.Компьютерная система мультимедиа при подготовке и реализации ГР.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предназначения Интернета при подготовке и реализации ГР.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Исполнительные информационные системы. Переработка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Искусственный интеллект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Экспертные системы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Нейронные сети. Виртуальная реальность.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Системы поддержки работы группы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Географические информационные системы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Geographical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FE4A68" w:rsidRPr="000124AF" w:rsidRDefault="00012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экономических и информационных целевых ориентиров.</w:t>
            </w:r>
          </w:p>
          <w:p w:rsidR="00FE4A68" w:rsidRDefault="00012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Схема формирования возможных экономических и информационных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оценка выбранных экономических целей.</w:t>
            </w:r>
          </w:p>
        </w:tc>
      </w:tr>
    </w:tbl>
    <w:p w:rsidR="00FE4A68" w:rsidRDefault="00012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4A68" w:rsidRPr="000124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4A68" w:rsidRPr="000124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«Принятие и исполнение государственных решений» / Пищемуха В.А.. – Омск: Изд-во Омской гуманитарной академии, 2021.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4A68" w:rsidRPr="000124AF">
        <w:trPr>
          <w:trHeight w:hRule="exact" w:val="138"/>
        </w:trPr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4A68" w:rsidRPr="000124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Костылев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Захарченко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978-5-534-10862-0.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hyperlink r:id="rId4" w:history="1">
              <w:r w:rsidR="007806F3">
                <w:rPr>
                  <w:rStyle w:val="a3"/>
                  <w:lang w:val="ru-RU"/>
                </w:rPr>
                <w:t>https://urait.ru/bcode/475047</w:t>
              </w:r>
            </w:hyperlink>
            <w:r w:rsidRPr="000124AF">
              <w:rPr>
                <w:lang w:val="ru-RU"/>
              </w:rPr>
              <w:t xml:space="preserve"> </w:t>
            </w:r>
          </w:p>
        </w:tc>
      </w:tr>
      <w:tr w:rsidR="00FE4A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Мкртычян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Шубнякова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806F3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FE4A68" w:rsidRPr="000124A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978-5-534-01436-5.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hyperlink r:id="rId6" w:history="1">
              <w:r w:rsidR="007806F3">
                <w:rPr>
                  <w:rStyle w:val="a3"/>
                  <w:lang w:val="ru-RU"/>
                </w:rPr>
                <w:t>https://urait.ru/bcode/468538</w:t>
              </w:r>
            </w:hyperlink>
            <w:r w:rsidRPr="000124AF">
              <w:rPr>
                <w:lang w:val="ru-RU"/>
              </w:rPr>
              <w:t xml:space="preserve"> </w:t>
            </w:r>
          </w:p>
        </w:tc>
      </w:tr>
      <w:tr w:rsidR="00FE4A68">
        <w:trPr>
          <w:trHeight w:hRule="exact" w:val="277"/>
        </w:trPr>
        <w:tc>
          <w:tcPr>
            <w:tcW w:w="285" w:type="dxa"/>
          </w:tcPr>
          <w:p w:rsidR="00FE4A68" w:rsidRPr="000124AF" w:rsidRDefault="00FE4A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4A68" w:rsidRDefault="00012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4A68" w:rsidRPr="000124A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978-5-534-06815-3.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hyperlink r:id="rId7" w:history="1">
              <w:r w:rsidR="007806F3">
                <w:rPr>
                  <w:rStyle w:val="a3"/>
                  <w:lang w:val="ru-RU"/>
                </w:rPr>
                <w:t>https://urait.ru/bcode/469289</w:t>
              </w:r>
            </w:hyperlink>
            <w:r w:rsidRPr="000124AF">
              <w:rPr>
                <w:lang w:val="ru-RU"/>
              </w:rPr>
              <w:t xml:space="preserve"> </w:t>
            </w:r>
          </w:p>
        </w:tc>
      </w:tr>
      <w:tr w:rsidR="00FE4A68" w:rsidRPr="000124A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FE4A68">
            <w:pPr>
              <w:rPr>
                <w:lang w:val="ru-RU"/>
              </w:rPr>
            </w:pPr>
          </w:p>
        </w:tc>
      </w:tr>
      <w:tr w:rsidR="00FE4A68" w:rsidRPr="000124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4A68" w:rsidRPr="000124AF" w:rsidRDefault="00012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978-5-534-06700-2.</w:t>
            </w:r>
            <w:r w:rsidRPr="000124AF">
              <w:rPr>
                <w:lang w:val="ru-RU"/>
              </w:rPr>
              <w:t xml:space="preserve"> 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2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2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24AF">
              <w:rPr>
                <w:lang w:val="ru-RU"/>
              </w:rPr>
              <w:t xml:space="preserve"> </w:t>
            </w:r>
            <w:hyperlink r:id="rId8" w:history="1">
              <w:r w:rsidR="007806F3">
                <w:rPr>
                  <w:rStyle w:val="a3"/>
                  <w:lang w:val="ru-RU"/>
                </w:rPr>
                <w:t>https://urait.ru/bcode/470603</w:t>
              </w:r>
            </w:hyperlink>
            <w:r w:rsidRPr="000124AF">
              <w:rPr>
                <w:lang w:val="ru-RU"/>
              </w:rPr>
              <w:t xml:space="preserve"> </w:t>
            </w:r>
          </w:p>
        </w:tc>
      </w:tr>
    </w:tbl>
    <w:p w:rsidR="00FE4A68" w:rsidRPr="000124AF" w:rsidRDefault="00FE4A68">
      <w:pPr>
        <w:rPr>
          <w:lang w:val="ru-RU"/>
        </w:rPr>
      </w:pPr>
    </w:p>
    <w:sectPr w:rsidR="00FE4A68" w:rsidRPr="000124AF" w:rsidSect="00FE4A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4AF"/>
    <w:rsid w:val="0002418B"/>
    <w:rsid w:val="001F0BC7"/>
    <w:rsid w:val="003468E3"/>
    <w:rsid w:val="00650984"/>
    <w:rsid w:val="007806F3"/>
    <w:rsid w:val="00D31453"/>
    <w:rsid w:val="00E209E2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9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5204</Words>
  <Characters>29663</Characters>
  <Application>Microsoft Office Word</Application>
  <DocSecurity>0</DocSecurity>
  <Lines>247</Lines>
  <Paragraphs>69</Paragraphs>
  <ScaleCrop>false</ScaleCrop>
  <Company/>
  <LinksUpToDate>false</LinksUpToDate>
  <CharactersWithSpaces>34798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2021-2022_ФГОС3++2021_Маг-ЗФО-ГМУ(ГРЭ)(21)_plx_Принятие и исполнение государственных решений</dc:title>
  <dc:creator>FastReport.NET</dc:creator>
  <cp:lastModifiedBy>Mark Bernstorf</cp:lastModifiedBy>
  <cp:revision>5</cp:revision>
  <dcterms:created xsi:type="dcterms:W3CDTF">2022-04-08T04:12:00Z</dcterms:created>
  <dcterms:modified xsi:type="dcterms:W3CDTF">2022-11-13T22:02:00Z</dcterms:modified>
</cp:coreProperties>
</file>